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F" w:rsidRDefault="009A5F81">
      <w:r>
        <w:rPr>
          <w:rStyle w:val="Pogrubienie"/>
        </w:rPr>
        <w:t>Regulamin zwiedzania wystawy stałej „Krakowanie wobec terroru 1939-1945-1956” i dawnych cel gestapo przy ul. Pomorskiej 2, oddziale Muzeum Historycznego Miasta Krakowa.</w:t>
      </w:r>
      <w:r>
        <w:br/>
      </w:r>
      <w:r>
        <w:br/>
        <w:t>1. Wystawę stałą „Krakowanie wobec terroru 1939-1945-1956” przy ul. Pomorskiej 2 oraz dawne cele gestapo można zwiedzać indywidualnie lub w grupach zorganizowanych.</w:t>
      </w:r>
      <w:r>
        <w:br/>
        <w:t xml:space="preserve">2. Grupa zorganizowana nie może liczyć więcej niż 25 i nie mniej niż 10 osób </w:t>
      </w:r>
      <w:r>
        <w:br/>
        <w:t>(łącznie z opiekunami grupy, pilotem itp.).</w:t>
      </w:r>
      <w:r>
        <w:br/>
        <w:t xml:space="preserve">3. Osoby indywidualnie i grupy zorganizowane mogą dokonać za pośrednictwem strony internetowej Muzeum Historycznego Miasta Krakowa </w:t>
      </w:r>
      <w:hyperlink r:id="rId5" w:history="1">
        <w:r>
          <w:rPr>
            <w:rStyle w:val="Hipercze"/>
          </w:rPr>
          <w:t>www.mhk.pl</w:t>
        </w:r>
      </w:hyperlink>
      <w:r>
        <w:t xml:space="preserve"> rezerwacji przewodnickiej (wymagana rezerwacja przewodnika, wyznaczonego przez muzeum min. </w:t>
      </w:r>
      <w:r>
        <w:br/>
        <w:t>3 dni przed terminem zwiedzania).</w:t>
      </w:r>
      <w:r>
        <w:br/>
        <w:t>4. Pierwszeństwo wejścia na wystawę  mają osoby indywidualne oraz grupy zorganizowane, które dokonały wcześniejszej rezerwacji usługi przewodnickiej.</w:t>
      </w:r>
      <w:r>
        <w:br/>
        <w:t>5. Organizacja zwiedzania Muzeum we wtorki:</w:t>
      </w:r>
      <w:r>
        <w:br/>
        <w:t>a/ wstęp na wystawę jest wolny, a do cel gestapo jest wolny od wtorku do niedzieli.</w:t>
      </w:r>
      <w:r>
        <w:br/>
        <w:t>b/ grupy zorganizowane mają wstęp bezpłatny, ale w przypadku skorzystania z usługi przewodnickiej ponoszą jej koszt.</w:t>
      </w:r>
      <w:r>
        <w:br/>
        <w:t>6. W poniedziałki Muzeum jest nieczynne.</w:t>
      </w:r>
      <w:r>
        <w:br/>
        <w:t>7. Przed wejściem na wystawę należy dokonać zakupu biletów do Muzeum zgodnie z cennikiem opłat za zwiedzanie Muzeum.</w:t>
      </w:r>
      <w:r>
        <w:br/>
        <w:t xml:space="preserve">8. Aktualny cennik oraz wykaz osób uprawnionych do wstępu bezpłatnego i ulgowego znajduje się na stronie </w:t>
      </w:r>
      <w:hyperlink r:id="rId6" w:history="1">
        <w:r>
          <w:rPr>
            <w:rStyle w:val="Hipercze"/>
          </w:rPr>
          <w:t>www.mhk.pl</w:t>
        </w:r>
      </w:hyperlink>
      <w:r>
        <w:t>.</w:t>
      </w:r>
      <w:r>
        <w:br/>
        <w:t xml:space="preserve">9. Czas zwiedzania wystawy dla grup zorganizowanych korzystających z usługi przewodnickiej wynosi ok. 60 min. </w:t>
      </w:r>
      <w:r>
        <w:br/>
        <w:t>10. Ostatnie wejście na wystawę i cel gestapo dla osób indywidualnych i grup zorganizowanych bez usługi przewodnickiej następuje 30 min. przed ich zamknięciem, natomiast w przypadku grup zorganizowanych lub turystów indywidualnych zwiedzających z przewodnikiem następuje do 60 min. przed zamknięciem.</w:t>
      </w:r>
      <w:r>
        <w:br/>
        <w:t>11. Zalecany wstęp dla młodzieży od lat 13, młodsze dzieci mogą zwiedzać wystawę i cele tylko z  rodzicami lub opiekunami.</w:t>
      </w:r>
      <w:r>
        <w:br/>
        <w:t>12. Muzeum należy zwiedzać zgodnie z obowiązującym kierunkiem i porządkiem zwiedzania.</w:t>
      </w:r>
      <w:r>
        <w:br/>
        <w:t>13. Podczas zwiedzania należy stosować się do uwag i zaleceń przewodnika oraz pracowników obsługi Muzeum.</w:t>
      </w:r>
      <w:r>
        <w:br/>
        <w:t>14. W wypadku, niewykorzystania przez grupy zorganizowane lub zwiedzających  zamawiających usługę przewodnicką, rezerwacji lub braku zawiadomienia o rezygnacji ze zwiedzania lub usługi przewodnickiej, w zarezerwowanym terminie co najmniej na 3 dni kalendarzowe przed zarezerwowanym terminem, podmiot dokonujący rezerwacji zostanie obciążony karą umowną w wysokości 100 zł.</w:t>
      </w:r>
      <w:r>
        <w:br/>
        <w:t xml:space="preserve">15. Muzeum w uzasadnionych przypadkach zastrzega sobie prawo zmiany terminu zwiedzania oraz ilości osób przebywających jednorazowo na wystawie. </w:t>
      </w:r>
      <w:r>
        <w:br/>
        <w:t>16. Muzeum zastrzega sobie prawo do nieprzyjęcia grup zorganizowanych nie przestrzegających niniejszego regulaminu.</w:t>
      </w:r>
      <w:r>
        <w:br/>
        <w:t>17. Na wystawie stałej obowiązuje zakaz fotografowania z użyciem lamp błyskowych</w:t>
      </w:r>
      <w:r>
        <w:br/>
        <w:t> i statywów.</w:t>
      </w:r>
      <w:r>
        <w:br/>
        <w:t>18. Na wystawie nie wolno spożywać żywności i napojów, palić tytoniu oraz rozmawiać przez telefon.</w:t>
      </w:r>
      <w:r>
        <w:br/>
      </w:r>
      <w:r>
        <w:lastRenderedPageBreak/>
        <w:t>19. Zabrania się wstępu do Muzeum osobom nietrzeźwym lub zachowującym się w sposób, który zagraża bezpieczeństwu zbiorów, zakłóca porządek zwiedzania, narusza ogólnie przyjęte normy zachowania w miejscach publicznych.</w:t>
      </w:r>
      <w:r>
        <w:br/>
        <w:t>20. Zabronione jest wnoszenia na wystawę:</w:t>
      </w:r>
      <w:r>
        <w:br/>
        <w:t>•    broni palnej i białej, amunicji, przedmiotów uznanych za potencjalnie niebezpieczne,</w:t>
      </w:r>
      <w:r>
        <w:br/>
        <w:t>•    materiałów wybuchowych, łatwopalnych i toksycznych,</w:t>
      </w:r>
      <w:r>
        <w:br/>
        <w:t>•    zwierząt</w:t>
      </w:r>
      <w:r>
        <w:br/>
        <w:t xml:space="preserve">Dodatkowe informacje można uzyskać w Centrum Obsługi Zwiedzających pod nr tel./fax (12) 426-50-60, od poniedziałku do niedzieli w godz. od 10.00 do 19.00 lub pocztą elektroniczną: </w:t>
      </w:r>
      <w:hyperlink r:id="rId7" w:anchor="info@mhk.pl" w:history="1">
        <w:r>
          <w:rPr>
            <w:rStyle w:val="Hipercze"/>
          </w:rPr>
          <w:t>info@mhk.pl</w:t>
        </w:r>
      </w:hyperlink>
      <w:r>
        <w:t>.</w:t>
      </w:r>
      <w:r>
        <w:br/>
        <w:t>21. Wykupienie biletu wiąże się automatycznie z akceptacją zasad niniejszego regulaminu.</w:t>
      </w:r>
      <w:r>
        <w:br/>
        <w:t>22. Regulamin wchodzi w życie z dniem 01.04.2012 r.</w:t>
      </w:r>
      <w:bookmarkStart w:id="0" w:name="_GoBack"/>
      <w:bookmarkEnd w:id="0"/>
    </w:p>
    <w:sectPr w:rsidR="0025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81"/>
    <w:rsid w:val="004D7799"/>
    <w:rsid w:val="00743F05"/>
    <w:rsid w:val="009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5F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5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5F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hk.pl" TargetMode="External"/><Relationship Id="rId5" Type="http://schemas.openxmlformats.org/officeDocument/2006/relationships/hyperlink" Target="http://www.mh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Kandzior-Zug</dc:creator>
  <cp:lastModifiedBy>Anna Kandzior-Zug</cp:lastModifiedBy>
  <cp:revision>1</cp:revision>
  <dcterms:created xsi:type="dcterms:W3CDTF">2016-04-15T09:16:00Z</dcterms:created>
  <dcterms:modified xsi:type="dcterms:W3CDTF">2016-04-15T09:16:00Z</dcterms:modified>
</cp:coreProperties>
</file>